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8BD86" w14:textId="77777777" w:rsidR="00D13DC0" w:rsidRPr="00715939" w:rsidRDefault="00D13DC0" w:rsidP="009C4BE8">
      <w:pPr>
        <w:jc w:val="both"/>
        <w:rPr>
          <w:b/>
          <w:sz w:val="40"/>
          <w:szCs w:val="32"/>
        </w:rPr>
      </w:pPr>
      <w:r w:rsidRPr="00715939">
        <w:rPr>
          <w:b/>
          <w:sz w:val="40"/>
          <w:szCs w:val="32"/>
        </w:rPr>
        <w:t xml:space="preserve">Pandemia </w:t>
      </w:r>
      <w:r w:rsidR="00AB44A7" w:rsidRPr="00715939">
        <w:rPr>
          <w:b/>
          <w:sz w:val="40"/>
          <w:szCs w:val="32"/>
        </w:rPr>
        <w:t xml:space="preserve">na razie </w:t>
      </w:r>
      <w:r w:rsidRPr="00715939">
        <w:rPr>
          <w:b/>
          <w:sz w:val="40"/>
          <w:szCs w:val="32"/>
        </w:rPr>
        <w:t>bez wpływu na ceny mieszkań</w:t>
      </w:r>
    </w:p>
    <w:p w14:paraId="16DB80BE" w14:textId="77777777" w:rsidR="00C02369" w:rsidRPr="00701BF5" w:rsidRDefault="00385738" w:rsidP="009C4BE8">
      <w:pPr>
        <w:jc w:val="both"/>
        <w:rPr>
          <w:b/>
        </w:rPr>
      </w:pPr>
      <w:r>
        <w:rPr>
          <w:b/>
        </w:rPr>
        <w:t>P</w:t>
      </w:r>
      <w:r w:rsidR="00295D1F" w:rsidRPr="00701BF5">
        <w:rPr>
          <w:b/>
        </w:rPr>
        <w:t xml:space="preserve">andemia koronawirusa nie wpływa na ceny mieszkań. Polacy </w:t>
      </w:r>
      <w:r w:rsidR="00AB44A7">
        <w:rPr>
          <w:b/>
        </w:rPr>
        <w:t xml:space="preserve">mimo wszystko </w:t>
      </w:r>
      <w:r w:rsidR="00295D1F" w:rsidRPr="00701BF5">
        <w:rPr>
          <w:b/>
        </w:rPr>
        <w:t xml:space="preserve">nadal inwestują w mieszkania. </w:t>
      </w:r>
      <w:r w:rsidR="00AB44A7">
        <w:rPr>
          <w:b/>
        </w:rPr>
        <w:t>Największe</w:t>
      </w:r>
      <w:r w:rsidR="00295D1F" w:rsidRPr="00701BF5">
        <w:rPr>
          <w:b/>
        </w:rPr>
        <w:t xml:space="preserve"> zmiany</w:t>
      </w:r>
      <w:r w:rsidR="00701BF5" w:rsidRPr="00701BF5">
        <w:rPr>
          <w:b/>
        </w:rPr>
        <w:t xml:space="preserve"> dotyczą kredytów hipotecznych, gdzie banki żądają wyższego wkładu własnego. </w:t>
      </w:r>
    </w:p>
    <w:p w14:paraId="7DE6C24D" w14:textId="77777777" w:rsidR="00AB44A7" w:rsidRPr="00AB44A7" w:rsidRDefault="00AB44A7" w:rsidP="009C4BE8">
      <w:pPr>
        <w:jc w:val="both"/>
        <w:rPr>
          <w:b/>
        </w:rPr>
      </w:pPr>
      <w:r w:rsidRPr="00AB44A7">
        <w:rPr>
          <w:b/>
        </w:rPr>
        <w:t>Na rynku wtórnym ceny mieszkań cały czas na wysokich poziomach</w:t>
      </w:r>
    </w:p>
    <w:p w14:paraId="18B8F68A" w14:textId="77777777" w:rsidR="00295D1F" w:rsidRDefault="00295D1F" w:rsidP="009C4BE8">
      <w:pPr>
        <w:jc w:val="both"/>
      </w:pPr>
      <w:r>
        <w:t>Mogło się wydawać, że COVID-19 mocno namiesza na rynku mieszkaniowym. Pierwszą i najbardziej oczywistą reakcją rynku była stagnacja, która najsilniej zauważalna była w momencie wprowadzenia najbardziej restrykcyjnych ograniczeń. Indeks Popytu publikowany w Barometrze Metrohouse i Gold Finance, który zwykle przekracza 100 pkt., w kwietniu odnotował najniższą z obserwowanych wartości – jedynie 26 pkt</w:t>
      </w:r>
      <w:r w:rsidRPr="00122105">
        <w:rPr>
          <w:i/>
        </w:rPr>
        <w:t>. – Nie jest to niczym nadzwyczajnym, że w takich momentach bardziej zabiegamy o zabezpieczenie siebie i swojej rodziny, oddalając nieco plany związane z np. z zakupem n</w:t>
      </w:r>
      <w:r w:rsidR="00122105" w:rsidRPr="00122105">
        <w:rPr>
          <w:i/>
        </w:rPr>
        <w:t>ieruchomości. Optymistyczne jest jednak to, że Indeks bardzo szybko powrócił do znacznie wyższych wskazań. W czerwcu odczyty były już zbliżone do analogicznego okresu zeszłego roku</w:t>
      </w:r>
      <w:r w:rsidR="00122105">
        <w:t xml:space="preserve">, tłumaczy Marcin Jańczuk, autor raportu Barometr Metrohouse i Gold Finance 2 kw. 2020 r. </w:t>
      </w:r>
    </w:p>
    <w:p w14:paraId="0AD6DBA3" w14:textId="77777777" w:rsidR="002D29EB" w:rsidRDefault="00122105" w:rsidP="009C4BE8">
      <w:pPr>
        <w:jc w:val="both"/>
      </w:pPr>
      <w:r>
        <w:t xml:space="preserve">Na  rynku wtórnym próżno jednak szukać obniżek cen. W każdym z  analizowanych przez Metrohouse rynków mieszkań z drugiej ręki nie wystąpiły spadki. </w:t>
      </w:r>
      <w:r w:rsidR="009109B2">
        <w:t xml:space="preserve">W odniesieniu do I kw. 2020 r. w pandemicznym okresie ruchy cen zwykle nie przekraczały 1 proc. (Wrocław, Warszawa, Poznań, Gdańsk) lub minimalnie przekraczały 1 proc. (1,1 proc. w Łodzi). Wyjątkiem jest Kraków, gdzie nabywcy kupowali zwykle nieruchomości lepiej zlokalizowane, co widać we wzrostach średniej ceny, która zbliża się już  do poziomu 9000 zł za m kw. O ile w I kw. br. różnica w cenie m kw. między Warszawą i Krakowem wynosiła ponad 1800 zł, obecnie dystans zmniejszył się do niecałych 1200 zł. W przypadku stolicy warty odnotowania jest fakt przekroczenia średniej ceny sprzedaży m kw. ponad magiczny poziom 10000 zł. Taka cena m kw. występuje w 49 proc. transakcji, podczas gdy na rynku w zasadzie nie widać już transakcji w cenach poniżej 7000 zł za  m kw. </w:t>
      </w:r>
    </w:p>
    <w:p w14:paraId="6FB4A4F9" w14:textId="77777777" w:rsidR="002D29EB" w:rsidRDefault="002D29EB" w:rsidP="009C4BE8">
      <w:pPr>
        <w:jc w:val="both"/>
      </w:pPr>
      <w:r>
        <w:rPr>
          <w:noProof/>
          <w:lang w:eastAsia="pl-PL"/>
        </w:rPr>
        <w:drawing>
          <wp:inline distT="0" distB="0" distL="0" distR="0" wp14:anchorId="7CA767E4" wp14:editId="3D4987A5">
            <wp:extent cx="5760720" cy="22180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nek wtórny - ceny 06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9DD78" w14:textId="77777777" w:rsidR="000366C0" w:rsidRDefault="000366C0" w:rsidP="009C4BE8">
      <w:pPr>
        <w:jc w:val="both"/>
      </w:pPr>
      <w:r>
        <w:t xml:space="preserve">Pandemia nie osłabiła zanadto trendu inwestycyjnego w nieruchomości. Z ankiet potransakcyjnych wynika, że nadal 37 proc. zakupów było powiązanych z inwestycjami. Można było oczekiwać, że Polacy w tym trudnym okresie będą oddalać poważniejsze decyzje zakupowe na bardziej stabilny okres, ale jak widać nieruchomości są w dalszym ciągu postrzegane jako bezpieczna forma lokowania nadwyżek finansowych. Tempo sprzedaży nieruchomości także jest wyjątkowo dobre. W porównaniu do </w:t>
      </w:r>
      <w:r>
        <w:lastRenderedPageBreak/>
        <w:t xml:space="preserve">analogicznego kwartału zeszłego roku czas sprzedaży skrócił się. Dziś na sprzedaż mieszkania potrzeba średnio </w:t>
      </w:r>
      <w:r w:rsidR="00AB44A7">
        <w:t xml:space="preserve">83 dni. </w:t>
      </w:r>
    </w:p>
    <w:p w14:paraId="6122058E" w14:textId="7190F248" w:rsidR="009109B2" w:rsidRPr="00715939" w:rsidRDefault="00AD3802">
      <w:pPr>
        <w:rPr>
          <w:b/>
        </w:rPr>
      </w:pPr>
      <w:r>
        <w:rPr>
          <w:b/>
        </w:rPr>
        <w:t>Ry</w:t>
      </w:r>
      <w:r w:rsidRPr="00AD3802">
        <w:rPr>
          <w:b/>
        </w:rPr>
        <w:t>n</w:t>
      </w:r>
      <w:r>
        <w:rPr>
          <w:b/>
        </w:rPr>
        <w:t>e</w:t>
      </w:r>
      <w:r w:rsidRPr="00AD3802">
        <w:rPr>
          <w:b/>
        </w:rPr>
        <w:t xml:space="preserve">k pierwotny: wyhamowanie w stolicy, </w:t>
      </w:r>
      <w:r w:rsidRPr="00715939">
        <w:rPr>
          <w:b/>
        </w:rPr>
        <w:t xml:space="preserve">poza tym </w:t>
      </w:r>
      <w:r w:rsidR="004832EA" w:rsidRPr="00715939">
        <w:rPr>
          <w:b/>
        </w:rPr>
        <w:t>stabilizacja cen</w:t>
      </w:r>
    </w:p>
    <w:p w14:paraId="713C04EE" w14:textId="47EE2C6D" w:rsidR="009C4BE8" w:rsidRPr="009C4BE8" w:rsidRDefault="00AD3802" w:rsidP="009C4BE8">
      <w:pPr>
        <w:jc w:val="both"/>
      </w:pPr>
      <w:r w:rsidRPr="00715939">
        <w:t>Na rynku deweloperskim w II kw. w pięciu na sześć analizowanych miast odnotowaliśmy</w:t>
      </w:r>
      <w:r w:rsidR="007F07D1" w:rsidRPr="00715939">
        <w:t xml:space="preserve"> istotne</w:t>
      </w:r>
      <w:r w:rsidRPr="00715939">
        <w:t xml:space="preserve"> wzrost</w:t>
      </w:r>
      <w:r w:rsidR="007F07D1" w:rsidRPr="00715939">
        <w:t>y</w:t>
      </w:r>
      <w:r w:rsidRPr="00715939">
        <w:t xml:space="preserve"> cen. </w:t>
      </w:r>
      <w:r w:rsidR="004832EA" w:rsidRPr="00715939">
        <w:t xml:space="preserve">W </w:t>
      </w:r>
      <w:r w:rsidR="007F07D1" w:rsidRPr="00715939">
        <w:t>Krakowie</w:t>
      </w:r>
      <w:r w:rsidR="004832EA" w:rsidRPr="00715939">
        <w:t>, Wrocław</w:t>
      </w:r>
      <w:r w:rsidR="007F07D1" w:rsidRPr="00715939">
        <w:t>iu i Poznaniu</w:t>
      </w:r>
      <w:r w:rsidR="004832EA" w:rsidRPr="00715939">
        <w:t xml:space="preserve"> nie są one jednak tak duże jak w I kwartale, co może wskazywać na cenową stabilizację.</w:t>
      </w:r>
      <w:r w:rsidR="004832EA">
        <w:t xml:space="preserve"> </w:t>
      </w:r>
      <w:r>
        <w:t>Najwyższe wzrosty względem poprzedniego kwartału miały miejsce w Gdańsku (5,2 proc.) i w Łodzi (3,1 proc.). Natomiast stolica o</w:t>
      </w:r>
      <w:r w:rsidRPr="009C4BE8">
        <w:t>d stycznia do marca br. był</w:t>
      </w:r>
      <w:r>
        <w:t>a</w:t>
      </w:r>
      <w:r w:rsidRPr="009C4BE8">
        <w:t xml:space="preserve"> liderem wzrostów z kwartalnym wynikiem </w:t>
      </w:r>
      <w:r>
        <w:t>na poziomie 6,7 proc</w:t>
      </w:r>
      <w:r w:rsidRPr="009C4BE8">
        <w:t>. W kolejnym kwartale ceny nowych „M” z Warszawy praktycznie się zatrzymały, a podaż wyraźnie wzrosła.</w:t>
      </w:r>
    </w:p>
    <w:p w14:paraId="26961FB7" w14:textId="4F1F4D8D" w:rsidR="00AD3802" w:rsidRPr="009C4BE8" w:rsidRDefault="00AD3802" w:rsidP="00AD3802">
      <w:pPr>
        <w:jc w:val="both"/>
      </w:pPr>
      <w:r w:rsidRPr="00385738">
        <w:rPr>
          <w:i/>
        </w:rPr>
        <w:t>- Pod koniec II kw. 2020 r. rynek mieszkań w Gdańsku cechował się już znacznie wyższym udziałem nowych lokali z ceną ofertową ponad 10 000 zł/mkw. niż Kraków i Wrocław</w:t>
      </w:r>
      <w:r w:rsidRPr="007F07D1">
        <w:t>, mówi Andrzej Prajsnar, ekspert portalu RynekPierwotny.pl.</w:t>
      </w:r>
      <w:r w:rsidR="004832EA" w:rsidRPr="007F07D1">
        <w:t xml:space="preserve"> </w:t>
      </w:r>
      <w:r w:rsidRPr="009C4BE8">
        <w:t>Wspomniane</w:t>
      </w:r>
      <w:r>
        <w:t xml:space="preserve"> mieszkania stanowiły 35,4 proc.</w:t>
      </w:r>
      <w:r w:rsidRPr="009C4BE8">
        <w:t xml:space="preserve"> oferty deweloperów z Gdańska. Analogiczne wyniki dotyczące Krakowa i Wroc</w:t>
      </w:r>
      <w:r>
        <w:t>ławia wynosiły odpowi</w:t>
      </w:r>
      <w:r w:rsidR="00116E2C">
        <w:t>ednio 29,9 proc. oraz 25,9 proc</w:t>
      </w:r>
      <w:r w:rsidRPr="009C4BE8">
        <w:t>. Na terenie Poznania i Łodzi nowe „M” z ceną ofertową ponad 10 000 zł/mkw. miały minimalny udział. Łódzki rynek w II kw. 2020 r. nadal wyróżniał się wysokim udziałem (80,4%)</w:t>
      </w:r>
      <w:r w:rsidR="007F07D1">
        <w:t xml:space="preserve"> </w:t>
      </w:r>
      <w:r w:rsidR="007F07D1" w:rsidRPr="00715939">
        <w:t>nowych</w:t>
      </w:r>
      <w:r w:rsidRPr="009C4BE8">
        <w:t xml:space="preserve"> lokali kosztujących od 5000 zł/mkw. do 7000 zł/mkw. </w:t>
      </w:r>
      <w:r w:rsidR="00385738">
        <w:t xml:space="preserve">– </w:t>
      </w:r>
      <w:r w:rsidRPr="00385738">
        <w:rPr>
          <w:i/>
        </w:rPr>
        <w:t xml:space="preserve">Odsetek nowych gdańskich mieszkań z ceną ofertową 6000 zł/mkw. - 7000 zł/mkw. (28,7%) pozostawał zaskakująco wysoki. </w:t>
      </w:r>
      <w:r w:rsidR="00385738" w:rsidRPr="00385738">
        <w:rPr>
          <w:i/>
        </w:rPr>
        <w:t>To potwierdza</w:t>
      </w:r>
      <w:r w:rsidRPr="00385738">
        <w:rPr>
          <w:i/>
        </w:rPr>
        <w:t>, że w Gdańsku jest stosunkowo niewiele mies</w:t>
      </w:r>
      <w:r w:rsidR="00385738" w:rsidRPr="00385738">
        <w:rPr>
          <w:i/>
        </w:rPr>
        <w:t>zkań ze średniej półki cenowej</w:t>
      </w:r>
      <w:r w:rsidR="00385738">
        <w:t xml:space="preserve">, mówi Andrzej Prajsnar, ekspert portalu RynekPierwotny.pl. </w:t>
      </w:r>
      <w:r w:rsidR="00385738" w:rsidRPr="009C4BE8">
        <w:t>Warto odnotować, że w II kw. 2020 r. szybko rósł też udział najdroższych m</w:t>
      </w:r>
      <w:r w:rsidR="00385738">
        <w:t xml:space="preserve">ieszkań z Krakowa i Wrocławia. </w:t>
      </w:r>
    </w:p>
    <w:p w14:paraId="684B6FB1" w14:textId="77777777" w:rsidR="009C4BE8" w:rsidRDefault="002D29EB" w:rsidP="00385738">
      <w:pPr>
        <w:jc w:val="both"/>
      </w:pPr>
      <w:r>
        <w:rPr>
          <w:noProof/>
          <w:lang w:eastAsia="pl-PL"/>
        </w:rPr>
        <w:drawing>
          <wp:inline distT="0" distB="0" distL="0" distR="0" wp14:anchorId="48E59B7C" wp14:editId="2B8AB605">
            <wp:extent cx="5760720" cy="22078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nek Pierwotny - ceny 06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8CCB1" w14:textId="77777777" w:rsidR="00AB44A7" w:rsidRPr="00AB44A7" w:rsidRDefault="00AB44A7" w:rsidP="009C4BE8">
      <w:pPr>
        <w:jc w:val="both"/>
        <w:rPr>
          <w:b/>
        </w:rPr>
      </w:pPr>
      <w:r>
        <w:rPr>
          <w:b/>
        </w:rPr>
        <w:t>Dłuższe oszczędzanie na wkład własny do kredytu</w:t>
      </w:r>
    </w:p>
    <w:p w14:paraId="39A171A7" w14:textId="77777777" w:rsidR="00AB44A7" w:rsidRDefault="00AB44A7" w:rsidP="009C4BE8">
      <w:pPr>
        <w:jc w:val="both"/>
      </w:pPr>
      <w:r>
        <w:t xml:space="preserve">Drugi kwartał 2020 przyniósł nam spore zmiany w ofertach banków. Kolejne banki zwiększały wysokość wymaganego wkładu własnego i jest już trudno o dobry kredyt z 10% wkładem własnym. Zdecydowana większość ofert wymaga od klienta zaangażowania przynajmniej 20% lub nawet 30% wkładu własnego (ING Bank). </w:t>
      </w:r>
      <w:r w:rsidR="009C4BE8">
        <w:t xml:space="preserve">– </w:t>
      </w:r>
      <w:r>
        <w:t>Ze względu na niskie stopy procentowe banki zaczęły rekompensować sobie zyski poprzez wzrost marż. Już w tej chwili trudno jest znaleźć oferty poniżej 1,9% marży nawet przy 20% wkładzie własnym. Spodziewamy się, że ta tendencja się utrzyma i oferty niskomarżowych kredytów hipotecznych szybko do nas nie powrócą</w:t>
      </w:r>
      <w:r w:rsidR="009C4BE8">
        <w:t xml:space="preserve">, mówi Andrzej Łukaszewski, ekspert finansowy z Gold Finance. </w:t>
      </w:r>
    </w:p>
    <w:p w14:paraId="0191D4DC" w14:textId="77777777" w:rsidR="00AB44A7" w:rsidRDefault="00AB44A7" w:rsidP="009C4BE8">
      <w:pPr>
        <w:jc w:val="both"/>
      </w:pPr>
      <w:r>
        <w:lastRenderedPageBreak/>
        <w:t xml:space="preserve">W tych </w:t>
      </w:r>
      <w:r w:rsidR="009C4BE8">
        <w:t>wyjątkowych</w:t>
      </w:r>
      <w:r>
        <w:t xml:space="preserve"> czasach</w:t>
      </w:r>
      <w:r w:rsidRPr="00515AB2">
        <w:t xml:space="preserve"> </w:t>
      </w:r>
      <w:r>
        <w:t xml:space="preserve">możemy znaleźć pozytywny impuls. Bardzo powoli, ale jednak do przodu, niektóre banki znoszą pewne obostrzenia które nałożyły w początkowej fazie pandemii. Po wcześniejszym wykluczeniu dochodu z działalności gospodarczej, niektóre banki zaczęły dopuszczać (przynajmniej dla wybranych branż) tą formę osiągania dochodu. Głownie chodzi o branże, które najmniej ucierpiały na sytuacji z koronawirusem lub nawet na niej zyskały. Jeśli nie dotknie nas druga fala COVID-19 to rynek liczy, że ten trend łagodzenia restrykcji się utrzyma. Drugą pozytywną informacją, jest wzrost średniej zdolności kredytowej. </w:t>
      </w:r>
      <w:r w:rsidR="009C4BE8">
        <w:t xml:space="preserve">– </w:t>
      </w:r>
      <w:r>
        <w:t xml:space="preserve">Wynika to bezpośrednio z nominalnego oprocentowania kredytów, co przekłada się na wysokość raty stanowiącej niższe obciążenie budżetu domowego. Należy równocześnie brać pod uwagę aktualną wewnętrzną politykę kredytową banku, która w każdym z przypadków będzie miała indywidualne podejście </w:t>
      </w:r>
      <w:r w:rsidR="009C4BE8">
        <w:t>do sposobu wyliczania zdolności, tłumaczy Andrzej Łukaszewski z Gold Finance.</w:t>
      </w:r>
    </w:p>
    <w:p w14:paraId="529FB072" w14:textId="77777777" w:rsidR="009C4BE8" w:rsidRDefault="009C4BE8" w:rsidP="009C4BE8">
      <w:pPr>
        <w:jc w:val="both"/>
      </w:pPr>
      <w:r>
        <w:t xml:space="preserve">Według szacunków zawartych w Barometrze Metrohouse i Gold Finance w II kw. 2020 r. wartość udzielonych w analizowanym okresie kredytów hipotecznych wynosi 15,6 mld zł. Jest to wynik gorszy od rekordowego I kw. o ponad 1,5 mld. zł. </w:t>
      </w:r>
    </w:p>
    <w:p w14:paraId="5340EBEB" w14:textId="77777777" w:rsidR="00AB44A7" w:rsidRDefault="00AB44A7"/>
    <w:sectPr w:rsidR="00AB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A0CAF"/>
    <w:multiLevelType w:val="hybridMultilevel"/>
    <w:tmpl w:val="683405B4"/>
    <w:lvl w:ilvl="0" w:tplc="23D294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1F"/>
    <w:rsid w:val="000366C0"/>
    <w:rsid w:val="00116E2C"/>
    <w:rsid w:val="00122105"/>
    <w:rsid w:val="002412D9"/>
    <w:rsid w:val="00295D1F"/>
    <w:rsid w:val="002960FF"/>
    <w:rsid w:val="002D29EB"/>
    <w:rsid w:val="00385738"/>
    <w:rsid w:val="003973FA"/>
    <w:rsid w:val="00403094"/>
    <w:rsid w:val="004832EA"/>
    <w:rsid w:val="00701BF5"/>
    <w:rsid w:val="00715939"/>
    <w:rsid w:val="007F07D1"/>
    <w:rsid w:val="00814D82"/>
    <w:rsid w:val="00875455"/>
    <w:rsid w:val="009109B2"/>
    <w:rsid w:val="009C4BE8"/>
    <w:rsid w:val="00A11BA1"/>
    <w:rsid w:val="00AB44A7"/>
    <w:rsid w:val="00AD3802"/>
    <w:rsid w:val="00C02369"/>
    <w:rsid w:val="00D02163"/>
    <w:rsid w:val="00D13DC0"/>
    <w:rsid w:val="00D71BAE"/>
    <w:rsid w:val="00F041B2"/>
    <w:rsid w:val="00FA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CC95"/>
  <w15:docId w15:val="{054DF4EF-0C82-4874-B124-DED66C20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Mikolaj</cp:lastModifiedBy>
  <cp:revision>4</cp:revision>
  <dcterms:created xsi:type="dcterms:W3CDTF">2020-07-22T13:21:00Z</dcterms:created>
  <dcterms:modified xsi:type="dcterms:W3CDTF">2020-07-23T07:51:00Z</dcterms:modified>
</cp:coreProperties>
</file>